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853" w:rsidRPr="000525DA" w:rsidRDefault="00A14853" w:rsidP="000525DA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25DA">
        <w:rPr>
          <w:rFonts w:ascii="Times New Roman" w:hAnsi="Times New Roman" w:cs="Times New Roman"/>
          <w:b/>
          <w:bCs/>
          <w:sz w:val="28"/>
          <w:szCs w:val="28"/>
        </w:rPr>
        <w:t>ЧРЕЗВЫЧАЙНЫЕ СИТУАЦИИ ТЕХНОГЕННОГО ХАРАКТЕРА И ЗАЩИТА ОТ НИХ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14853" w:rsidRPr="000525DA" w:rsidRDefault="00A14853" w:rsidP="000525DA">
      <w:pPr>
        <w:pStyle w:val="a3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25DA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i/>
          <w:sz w:val="28"/>
          <w:szCs w:val="28"/>
        </w:rPr>
        <w:t xml:space="preserve">Чрезвычайные ситуации техногенного характера </w:t>
      </w:r>
      <w:r w:rsidRPr="00A14853">
        <w:rPr>
          <w:rFonts w:ascii="Times New Roman" w:hAnsi="Times New Roman" w:cs="Times New Roman"/>
          <w:sz w:val="28"/>
          <w:szCs w:val="28"/>
        </w:rPr>
        <w:t xml:space="preserve">- чрезвычайные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 xml:space="preserve">ситу-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ации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, вызванные вредным воздействием опасных производственных факторов, транспортными и другими авариями, пожарами (взрывами), авариями с вы-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бросами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 (угрозой выброса) сильнодействующих ядовитых, радиоактивных и биологически опасных веществ, внезапным обрушением зданий и сооружений, прорывами плотин, авариями на электроэнергетических и коммуникационных системах жизнеобеспечения, очистных сооружениях.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>Таким образом, можно выделить три признака, позволяющих отнести то или иное событие к чрезвычайной ситуации техногенного происхождения:</w:t>
      </w:r>
    </w:p>
    <w:p w:rsidR="00A14853" w:rsidRPr="00A14853" w:rsidRDefault="00A14853" w:rsidP="00A14853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неблагополучная обстановка, сложившаяся в результате аварии,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>ката- строфы</w:t>
      </w:r>
      <w:proofErr w:type="gramEnd"/>
      <w:r w:rsidRPr="00A14853">
        <w:rPr>
          <w:rFonts w:ascii="Times New Roman" w:hAnsi="Times New Roman" w:cs="Times New Roman"/>
          <w:sz w:val="28"/>
          <w:szCs w:val="28"/>
        </w:rPr>
        <w:t>;</w:t>
      </w:r>
    </w:p>
    <w:p w:rsidR="00A14853" w:rsidRPr="00A14853" w:rsidRDefault="00A14853" w:rsidP="00A14853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>наличие или возможность возникновения тяжелых последствий (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 xml:space="preserve">чело-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веческие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жертвы, ущерб здоровью, окружающей среде);</w:t>
      </w:r>
    </w:p>
    <w:p w:rsidR="00A14853" w:rsidRPr="00A14853" w:rsidRDefault="00A14853" w:rsidP="00A14853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техногенный характер события, то есть его связь с технической,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 xml:space="preserve">про-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изводственной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сферой деятельности человека.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>В зависимости от причины происхождения аварии и катастрофы делят на 9 типов:</w:t>
      </w:r>
    </w:p>
    <w:p w:rsidR="00A14853" w:rsidRPr="00A14853" w:rsidRDefault="00A14853" w:rsidP="00A14853">
      <w:pPr>
        <w:numPr>
          <w:ilvl w:val="0"/>
          <w:numId w:val="1"/>
        </w:numPr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>транспортные аварии и катастрофы;</w:t>
      </w:r>
    </w:p>
    <w:p w:rsidR="00A14853" w:rsidRPr="00A14853" w:rsidRDefault="00A14853" w:rsidP="00A14853">
      <w:pPr>
        <w:numPr>
          <w:ilvl w:val="0"/>
          <w:numId w:val="1"/>
        </w:numPr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>пожары, взрывы, угрозы взрывов;</w:t>
      </w:r>
    </w:p>
    <w:p w:rsidR="00A14853" w:rsidRPr="00A14853" w:rsidRDefault="00A14853" w:rsidP="00A14853">
      <w:pPr>
        <w:numPr>
          <w:ilvl w:val="0"/>
          <w:numId w:val="1"/>
        </w:numPr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>аварии с выбросом (угрозой выброса) химических опасных веществ;</w:t>
      </w:r>
    </w:p>
    <w:p w:rsidR="00A14853" w:rsidRPr="00A14853" w:rsidRDefault="00A14853" w:rsidP="00A14853">
      <w:pPr>
        <w:numPr>
          <w:ilvl w:val="0"/>
          <w:numId w:val="1"/>
        </w:numPr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>аварии с выбросом (угрозой выброса) радиоактивных веществ;</w:t>
      </w:r>
    </w:p>
    <w:p w:rsidR="00A14853" w:rsidRPr="00A14853" w:rsidRDefault="00A14853" w:rsidP="00A14853">
      <w:pPr>
        <w:numPr>
          <w:ilvl w:val="0"/>
          <w:numId w:val="1"/>
        </w:numPr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>аварии с выбросом (угрозой выброса) биологически опасных веществ;</w:t>
      </w:r>
    </w:p>
    <w:p w:rsidR="00A14853" w:rsidRPr="00A14853" w:rsidRDefault="00A14853" w:rsidP="00A14853">
      <w:pPr>
        <w:numPr>
          <w:ilvl w:val="0"/>
          <w:numId w:val="1"/>
        </w:numPr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>внезапное обрушение зданий, сооружений;</w:t>
      </w:r>
    </w:p>
    <w:p w:rsidR="00A14853" w:rsidRPr="00A14853" w:rsidRDefault="00A14853" w:rsidP="00A14853">
      <w:pPr>
        <w:numPr>
          <w:ilvl w:val="0"/>
          <w:numId w:val="1"/>
        </w:numPr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>аварии на коммунально-энергетических системах;</w:t>
      </w:r>
    </w:p>
    <w:p w:rsidR="00A14853" w:rsidRPr="00A14853" w:rsidRDefault="00A14853" w:rsidP="00A14853">
      <w:pPr>
        <w:numPr>
          <w:ilvl w:val="0"/>
          <w:numId w:val="1"/>
        </w:numPr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>аварии на очистных сооружениях;</w:t>
      </w:r>
    </w:p>
    <w:p w:rsidR="00A14853" w:rsidRPr="00A14853" w:rsidRDefault="00A14853" w:rsidP="00A14853">
      <w:pPr>
        <w:numPr>
          <w:ilvl w:val="0"/>
          <w:numId w:val="1"/>
        </w:numPr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гидродинамические аварии (прорывы плотин, дамб, шлюзов, </w:t>
      </w:r>
      <w:r>
        <w:rPr>
          <w:rFonts w:ascii="Times New Roman" w:hAnsi="Times New Roman" w:cs="Times New Roman"/>
          <w:sz w:val="28"/>
          <w:szCs w:val="28"/>
        </w:rPr>
        <w:t>перемы</w:t>
      </w:r>
      <w:r w:rsidRPr="00A14853">
        <w:rPr>
          <w:rFonts w:ascii="Times New Roman" w:hAnsi="Times New Roman" w:cs="Times New Roman"/>
          <w:sz w:val="28"/>
          <w:szCs w:val="28"/>
        </w:rPr>
        <w:t>чек).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Ежегодно более 85% чрезвычайных ситуаций, возникающих в </w:t>
      </w:r>
      <w:r>
        <w:rPr>
          <w:rFonts w:ascii="Times New Roman" w:hAnsi="Times New Roman" w:cs="Times New Roman"/>
          <w:sz w:val="28"/>
          <w:szCs w:val="28"/>
        </w:rPr>
        <w:t>Республи</w:t>
      </w:r>
      <w:r w:rsidRPr="00A14853">
        <w:rPr>
          <w:rFonts w:ascii="Times New Roman" w:hAnsi="Times New Roman" w:cs="Times New Roman"/>
          <w:sz w:val="28"/>
          <w:szCs w:val="28"/>
        </w:rPr>
        <w:t>ке Казахстан, носит техногенный характер.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В период с 2002 по 2013 гг. в Казахстане средний годовой показатель ЧС техногенного характера составляет около 31200 случаев, при которых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ежегод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>- но</w:t>
      </w:r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получают увечья более 19 тыс. </w:t>
      </w:r>
      <w:r>
        <w:rPr>
          <w:rFonts w:ascii="Times New Roman" w:hAnsi="Times New Roman" w:cs="Times New Roman"/>
          <w:sz w:val="28"/>
          <w:szCs w:val="28"/>
        </w:rPr>
        <w:t>и около 4 тыс. человек погибает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>До 51% техногенных ЧС приходится на производственные и бытовые пожары и около 48% на транспортные аварии и происшествия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Наибольшее число погибших от техногенных ЧС приходится на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>транс- портные</w:t>
      </w:r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аварии и происшествия 78%, производственные и бытовые пожары 14% и производственные аварии 6%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lastRenderedPageBreak/>
        <w:t xml:space="preserve">Наибольшее количество аварии и катастроф происходит в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Карагандин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, Южно-Казахстанской, Восточно-Казахстанской,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Алматинской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Коста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найской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>, Павлодарской областях и г. Алматы.</w:t>
      </w:r>
    </w:p>
    <w:p w:rsid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Проведенный анализ подверженности Республики Казахстан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чрезвычай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ным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ситуациям техногенного характера показывает на необходимость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изуче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ния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 причин их возникновения и выработки мероприятий по защите населения и территории страны от аварий и катастроф.</w:t>
      </w:r>
    </w:p>
    <w:p w:rsidR="00A14853" w:rsidRPr="00A14853" w:rsidRDefault="00A14853" w:rsidP="00A14853">
      <w:pPr>
        <w:spacing w:after="0" w:line="240" w:lineRule="auto"/>
        <w:ind w:left="1843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A14853" w:rsidRPr="000525DA" w:rsidRDefault="00A14853" w:rsidP="000525DA">
      <w:pPr>
        <w:pStyle w:val="a3"/>
        <w:numPr>
          <w:ilvl w:val="1"/>
          <w:numId w:val="7"/>
        </w:numPr>
        <w:spacing w:after="0" w:line="240" w:lineRule="auto"/>
        <w:ind w:left="2127" w:hanging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 w:rsidRPr="000525DA">
        <w:rPr>
          <w:rFonts w:ascii="Times New Roman" w:hAnsi="Times New Roman" w:cs="Times New Roman"/>
          <w:b/>
          <w:bCs/>
          <w:sz w:val="28"/>
          <w:szCs w:val="28"/>
        </w:rPr>
        <w:t>Техногенные пожары</w:t>
      </w:r>
      <w:bookmarkEnd w:id="0"/>
    </w:p>
    <w:p w:rsidR="00A14853" w:rsidRPr="00A14853" w:rsidRDefault="00A14853" w:rsidP="00A14853">
      <w:pPr>
        <w:spacing w:after="0" w:line="240" w:lineRule="auto"/>
        <w:ind w:left="1843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i/>
          <w:sz w:val="28"/>
          <w:szCs w:val="28"/>
        </w:rPr>
        <w:t xml:space="preserve">Пожар </w:t>
      </w:r>
      <w:r w:rsidRPr="00A14853">
        <w:rPr>
          <w:rFonts w:ascii="Times New Roman" w:hAnsi="Times New Roman" w:cs="Times New Roman"/>
          <w:sz w:val="28"/>
          <w:szCs w:val="28"/>
        </w:rPr>
        <w:t xml:space="preserve">- неконтролируемое горение, создающее угрозу, причиняющее вред жизни и здоровью людей, материальный ущерб физическим и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юридиче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ским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лицам, интересам общества и государства.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По данным пожарной статистики от 30 до 75% от общего числа пожаров происходит в жилых зданиях, преимущественно в одноэтажных частных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 xml:space="preserve">до-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мостроениях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>. Чаще всего они старые и ветхие со сроком эксплуатации более 30 лет. Наряду с неосторожным обращением с огнем к основным причинам возникновения пожаров относятся нарушения правил пожарной безопасности при эксплуатации электрооборудования, а также устройстве и эксплуатации печного отопления.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>За последние 12 лет (2002-2013гг.) в Республике Казахстан произошло более 191 тыс. пожаров, при которых погибли 6377 и получили травмы 14146 человек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A148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В среднем в республике в год возникает около 16 тыс. техногенных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>по- жаров</w:t>
      </w:r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, что составляет 51% от всех техногенных ЧС. При этом наибольшее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 xml:space="preserve">ко-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личество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техногенных пожаров возникает в Карагандинской, Восточно- Казахстанской,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Алматинской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Костанайской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>, Павлодарской областях (рисунок 58).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A14853" w:rsidRPr="00A14853" w:rsidSect="00A14853">
          <w:pgSz w:w="11910" w:h="16840"/>
          <w:pgMar w:top="1134" w:right="851" w:bottom="1134" w:left="1701" w:header="0" w:footer="782" w:gutter="0"/>
          <w:cols w:space="720"/>
        </w:sectPr>
      </w:pP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2774E0F" wp14:editId="25FA5AAF">
            <wp:extent cx="5140802" cy="2737104"/>
            <wp:effectExtent l="0" t="0" r="0" b="0"/>
            <wp:docPr id="87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58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0802" cy="2737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>Рисунок - 58. Среднее количество техногенных пожаров в регионах Республики Казахстан в период с 2002 по 2013 гг.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Ежегодный материальный ущерб от техногенных пожаров составляет порядка 5 млрд. 168 млн.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тг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>. (рисунок 59).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Наибольший экономический ущерб приходится на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Алматинскую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 xml:space="preserve">об-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ласть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и г. Алматы.</w:t>
      </w:r>
    </w:p>
    <w:p w:rsid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Одной, из наиболее распространенных и опасных категорий ЧС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>техно- генного</w:t>
      </w:r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характера являются пожары в зданиях и сооружениях. В Республике Казахстан ЧС данной категории чаще всего возникают на территории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 xml:space="preserve">про-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мышленных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и складских предприятий, в жилых домах, на территории рынков, базаров, в торговых домах, общественно-административных зданиях, на сель-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скохозяйственных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 объектах. Основной причиной возникновения пожаров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яв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ляется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неосторожное обращение с огнем и несоблюдение правил пожарной безопасности. Например, 15 января 2012 года в г. Астана произошло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возгора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ние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строительных лесов и внутреннего отделочного материала «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Барисол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>» в новостроящейся трехэтажной мечети на площади 800 м</w:t>
      </w:r>
      <w:r w:rsidRPr="00A14853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A14853">
        <w:rPr>
          <w:rFonts w:ascii="Times New Roman" w:hAnsi="Times New Roman" w:cs="Times New Roman"/>
          <w:sz w:val="28"/>
          <w:szCs w:val="28"/>
        </w:rPr>
        <w:t>, в результате чего 1 человек погиб и 13 пострадало.</w:t>
      </w:r>
    </w:p>
    <w:p w:rsidR="00EA2877" w:rsidRPr="00A14853" w:rsidRDefault="00EA2877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14853" w:rsidRPr="00EA2877" w:rsidRDefault="00A14853" w:rsidP="000525DA">
      <w:pPr>
        <w:pStyle w:val="a3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A2877">
        <w:rPr>
          <w:rFonts w:ascii="Times New Roman" w:hAnsi="Times New Roman" w:cs="Times New Roman"/>
          <w:b/>
          <w:bCs/>
          <w:sz w:val="28"/>
          <w:szCs w:val="28"/>
        </w:rPr>
        <w:t>Защита от пожаров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i/>
          <w:sz w:val="28"/>
          <w:szCs w:val="28"/>
        </w:rPr>
        <w:t xml:space="preserve">Пожарная безопасность </w:t>
      </w:r>
      <w:r w:rsidRPr="00A14853">
        <w:rPr>
          <w:rFonts w:ascii="Times New Roman" w:hAnsi="Times New Roman" w:cs="Times New Roman"/>
          <w:sz w:val="28"/>
          <w:szCs w:val="28"/>
        </w:rPr>
        <w:t>- состояние защищенности людей, имущества, общества и государства от пожаров.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Мероприятия по пожарной профилактике разделяются на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организацион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ные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>, технические, режимные и эксплуатационные.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Организационные мероприятия: предусматривают правильную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эксплуа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тацию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машин и внутризаводского транспорта, правильное содержание зданий, территории, противопожарный инструктаж.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Технические мероприятия: соблюдение противопожарных правил и норм при проектировании зданий, при устройстве электропроводов и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оборудо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lastRenderedPageBreak/>
        <w:t>вания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, отопления, вентиляции, освещения, правильное размещение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оборудо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вания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>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Режимные мероприятия - запрещение курения в неустановленных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ме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стах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, запрещение сварочных и других огневых работ в пожароопасных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поме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щениях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 и тому подобное.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Эксплуатационные мероприятия - своевременная профилактика,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осмот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ры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>, ремонты и испытание технологического оборудования.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i/>
          <w:sz w:val="28"/>
          <w:szCs w:val="28"/>
        </w:rPr>
        <w:t xml:space="preserve">Противопожарные преграды. </w:t>
      </w:r>
      <w:r w:rsidRPr="00A14853">
        <w:rPr>
          <w:rFonts w:ascii="Times New Roman" w:hAnsi="Times New Roman" w:cs="Times New Roman"/>
          <w:sz w:val="28"/>
          <w:szCs w:val="28"/>
        </w:rPr>
        <w:t>Устройство противопожарных преград, предупреждающих распространение огня из одной части здания в смежные помещения, представляет собой крайне важную меру обеспечения пожарной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14853">
        <w:rPr>
          <w:rFonts w:ascii="Times New Roman" w:hAnsi="Times New Roman" w:cs="Times New Roman"/>
          <w:sz w:val="28"/>
          <w:szCs w:val="28"/>
        </w:rPr>
        <w:t xml:space="preserve">безопасности. Широкое распространение огня влечет за собой увеличение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 xml:space="preserve">че-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ловеческих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потерь и материального ущерба, а также резко затрудняет борьбу с пожаром. Хотя огонь лишь в 20% домашних пожаров выходит за пределы того этажа, где произошло возгорание, на эти 20% приходится почти 70%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 xml:space="preserve">погиб-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ших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, более 30% пострадавших и около 70% имущественных потерь. Дым и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 xml:space="preserve">га-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зы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могут распространяться гораздо дальше, чем пламя, создавая опасность для людей, находящихся далеко от зоны огня. Дым и газообразные продукты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 xml:space="preserve">горе-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ния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даже от небольшого огня могут вызывать повреждение или перебои в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ра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боте компьютеров и другого чувствительного электронного оборудования. Противопожарные преграды - это специальные противопожарные стены (брандмауэры) и несгораемые перекрытия, спроектированные так, чтобы они препятствовали распространению пламени, дыма и жара по горизонтали (из помещения в помещение на том же этаже) или по вертикали (с этажа на этаж) внутри здания, а также от одного здания к другому. Предусматриваются также противопожарные зоны - участки здания, выполненные из огнестойких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>мате- риалов</w:t>
      </w:r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и разделяющие его на изолированные секции. Такие зоны без огня и дыма могут служить убежищем для людей, застигнутых в здании пожаром.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i/>
          <w:sz w:val="28"/>
          <w:szCs w:val="28"/>
        </w:rPr>
        <w:t xml:space="preserve">Строительные конструкции. </w:t>
      </w:r>
      <w:r w:rsidRPr="00A14853">
        <w:rPr>
          <w:rFonts w:ascii="Times New Roman" w:hAnsi="Times New Roman" w:cs="Times New Roman"/>
          <w:sz w:val="28"/>
          <w:szCs w:val="28"/>
        </w:rPr>
        <w:t xml:space="preserve">Ограждающие и несущие конструкции здания (его стены и перекрытия) при правильном подходе являются важными элементами пожарной безопасности, так как удерживают пожар в пределах одной комнаты, одной секции, одного этажа. В противопожарных и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>строи- тельных</w:t>
      </w:r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нормах и правилах устанавливаются необходимые пределы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огнестой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кости таких конструкций. Предел огнестойкости - это время в часах или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 xml:space="preserve">мину-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тах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, в течение которого строительная конструкция сопротивляется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воздей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ствию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 огня или высокой температуры пожара. Однако указываемые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 xml:space="preserve">норма-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тивные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значения относятся к стандартным условиям испытаний и могут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слу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>- жить лишь для ориентировки, тем более что незащищенные проемы для две- рей, окон, вентиляции и кабельной разводки снижают способность ограждаю- щей конструкции сдерживать распространение огня, дыма, жара и газов.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i/>
          <w:sz w:val="28"/>
          <w:szCs w:val="28"/>
        </w:rPr>
        <w:t xml:space="preserve">Эвакуация людей. </w:t>
      </w:r>
      <w:r w:rsidRPr="00A14853">
        <w:rPr>
          <w:rFonts w:ascii="Times New Roman" w:hAnsi="Times New Roman" w:cs="Times New Roman"/>
          <w:sz w:val="28"/>
          <w:szCs w:val="28"/>
        </w:rPr>
        <w:t xml:space="preserve">При пожарах в зданиях в первую очередь должна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 xml:space="preserve">ре-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шаться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задача защиты людей путем их эвакуации в безопасную зону. В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неко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торых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случаях вместо немедленной эвакуации применяется метод «защиты на месте» – люди временно укрываются во внутренней противопожарной зоне. Такие зоны (холлы перед лифтами, расширенные лестничные клетки),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защи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r w:rsidRPr="00A14853">
        <w:rPr>
          <w:rFonts w:ascii="Times New Roman" w:hAnsi="Times New Roman" w:cs="Times New Roman"/>
          <w:sz w:val="28"/>
          <w:szCs w:val="28"/>
        </w:rPr>
        <w:lastRenderedPageBreak/>
        <w:t>щенные</w:t>
      </w:r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автоматическими системами пожаротушения, отделяются от смежных зон свободными промежутками или дымонепроницаемыми и огнестойкими ограждающими конструкциями.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Система эвакуации должна давать людям возможность выхода в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>без- опасную</w:t>
      </w:r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зону во время пожара. Она должна обеспечивать непрерывный ничем не перекрываемый путь выхода из любого места здания на улицу и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предусмат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ривать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специальные легко открывающиеся дверные запоры, горизонтальные выходы, междуэтажные лестницы, дымонепроницаемые шахты, пожарные лестницы, эскалаторы, горизонтальные пассажирские транспортеры, лифты, окна, эвакуационное освещение и выходные знаки.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i/>
          <w:sz w:val="28"/>
          <w:szCs w:val="28"/>
        </w:rPr>
        <w:t xml:space="preserve">Системы пожарной сигнализации. </w:t>
      </w:r>
      <w:r w:rsidRPr="00A14853">
        <w:rPr>
          <w:rFonts w:ascii="Times New Roman" w:hAnsi="Times New Roman" w:cs="Times New Roman"/>
          <w:sz w:val="28"/>
          <w:szCs w:val="28"/>
        </w:rPr>
        <w:t xml:space="preserve">В случае возгорания должна сразу же сработать система пожарной сигнализации, за которой следует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регламентиро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>- ванная</w:t>
      </w:r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система мероприятий.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i/>
          <w:sz w:val="28"/>
          <w:szCs w:val="28"/>
        </w:rPr>
        <w:t xml:space="preserve">Специальная связь. </w:t>
      </w:r>
      <w:r w:rsidRPr="00A14853">
        <w:rPr>
          <w:rFonts w:ascii="Times New Roman" w:hAnsi="Times New Roman" w:cs="Times New Roman"/>
          <w:sz w:val="28"/>
          <w:szCs w:val="28"/>
        </w:rPr>
        <w:t xml:space="preserve">Система специальной связи обеспечивает передачу сообщений о пожаре персоналу пожарного управления. Сообщение может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>по- ступить</w:t>
      </w:r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по общей телефонной сети, от сигнализационной кнопки,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предусмот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ренной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 вне здания, по громкоговорящему телефону, от дуплексной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портатив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ной радиостанции, от муниципальной системы пожарной сигнализации или от коммерческой системы автоматической сигнализации. Все сообщения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автома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тически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регистрируются вместе со всеми радио- и речевыми сообщениями из пожарного управления. Пожарное управление должно принять и обработать сигнал, оперативно направить пожарных на место пожара и приступить к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опе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>- рации</w:t>
      </w:r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борьбы с огнем. Как бы быстро ни работали пожарные, решающее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зна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чение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для спасения жизней и имущества имеет раннее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пожароизвещение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>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i/>
          <w:sz w:val="28"/>
          <w:szCs w:val="28"/>
        </w:rPr>
        <w:t xml:space="preserve">Защитная сигнализация. </w:t>
      </w:r>
      <w:r w:rsidRPr="00A14853">
        <w:rPr>
          <w:rFonts w:ascii="Times New Roman" w:hAnsi="Times New Roman" w:cs="Times New Roman"/>
          <w:sz w:val="28"/>
          <w:szCs w:val="28"/>
        </w:rPr>
        <w:t xml:space="preserve">Система защитной сигнализации передает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>сиг- нал</w:t>
      </w:r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пожара, контрольный сигнал и сигнал неисправности (в речевой или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циф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ровой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 форме) от места установки сигнализационной кнопки в другие части здания или на удаленную станцию контроля, обслуживаемую обычно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подраз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>- делением соответствующей специализации.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i/>
          <w:sz w:val="28"/>
          <w:szCs w:val="28"/>
        </w:rPr>
        <w:t xml:space="preserve">Автоматическая пожарная сигнализация. </w:t>
      </w:r>
      <w:r w:rsidRPr="00A14853">
        <w:rPr>
          <w:rFonts w:ascii="Times New Roman" w:hAnsi="Times New Roman" w:cs="Times New Roman"/>
          <w:sz w:val="28"/>
          <w:szCs w:val="28"/>
        </w:rPr>
        <w:t xml:space="preserve">В нежилых зданиях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 xml:space="preserve">приме-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няются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автоматические системы пожарной сигнализации с дымовыми, тепло-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выми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газоанализаторными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 или пламенными датчиками.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i/>
          <w:sz w:val="28"/>
          <w:szCs w:val="28"/>
        </w:rPr>
        <w:t xml:space="preserve">Другие системы. </w:t>
      </w:r>
      <w:r w:rsidRPr="00A14853">
        <w:rPr>
          <w:rFonts w:ascii="Times New Roman" w:hAnsi="Times New Roman" w:cs="Times New Roman"/>
          <w:sz w:val="28"/>
          <w:szCs w:val="28"/>
        </w:rPr>
        <w:t xml:space="preserve">При необходимости предусматриваются также три другие системы сигнализации: система контроля за работой системы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пожаро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>- тушения</w:t>
      </w:r>
      <w:proofErr w:type="gramEnd"/>
      <w:r w:rsidRPr="00A14853">
        <w:rPr>
          <w:rFonts w:ascii="Times New Roman" w:hAnsi="Times New Roman" w:cs="Times New Roman"/>
          <w:sz w:val="28"/>
          <w:szCs w:val="28"/>
        </w:rPr>
        <w:t>, сигнализирующая о включении последней; система сигнализации накопления больших концентраций горючих и легковоспламеняющихся газов (на особых производствах); система контроля за работой охранной и пожарной сигнализации.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i/>
          <w:sz w:val="28"/>
          <w:szCs w:val="28"/>
        </w:rPr>
        <w:t xml:space="preserve">Автоматические системы пожаротушения. </w:t>
      </w:r>
      <w:r w:rsidRPr="00A14853">
        <w:rPr>
          <w:rFonts w:ascii="Times New Roman" w:hAnsi="Times New Roman" w:cs="Times New Roman"/>
          <w:sz w:val="28"/>
          <w:szCs w:val="28"/>
        </w:rPr>
        <w:t xml:space="preserve">Применяются жидкостные, углекислотные, порошковые и пенные автоматические системы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пожаротуше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ния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. Наиболее распространенная водяная система - это просто система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>водо- проводных</w:t>
      </w:r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труб, оканчивающихся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спринклерными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 головками с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термочувстви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>- тельными клапанами.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lastRenderedPageBreak/>
        <w:t xml:space="preserve">Не маловажную роль в обеспечении пожарной безопасности играет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обу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чение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населения мерам пожарной безопасности. В этих целях разработаны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14853">
        <w:rPr>
          <w:rFonts w:ascii="Times New Roman" w:hAnsi="Times New Roman" w:cs="Times New Roman"/>
          <w:sz w:val="28"/>
          <w:szCs w:val="28"/>
        </w:rPr>
        <w:t>«Правила обучения мерам пожарной безопасности».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В данных Правилах установлен порядок организации обучения мерам пожарной безопасности работников организаций (производственных объектов с наличием пожароопасных производств, сельскохозяйственных, строящихся и реконструируемых объектов, дошкольных, общеобразовательных и высших учебных заведений, бытового обслуживания, торговли, общественного </w:t>
      </w:r>
      <w:proofErr w:type="gramStart"/>
      <w:r w:rsidRPr="00A14853">
        <w:rPr>
          <w:rFonts w:ascii="Times New Roman" w:hAnsi="Times New Roman" w:cs="Times New Roman"/>
          <w:sz w:val="28"/>
          <w:szCs w:val="28"/>
        </w:rPr>
        <w:t xml:space="preserve">пита-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ния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>, лечебных, театрально-зрелищных, культурно-просветительных, офисных, охранных, кооперативов собственников квартир).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>Основными видами обучения мерам пожарной безопасности являются противопожарный инструктаж и изучение пожарно-технического минимума.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i/>
          <w:sz w:val="28"/>
          <w:szCs w:val="28"/>
        </w:rPr>
        <w:t xml:space="preserve">Противопожарный инструктаж </w:t>
      </w:r>
      <w:r w:rsidRPr="00A14853">
        <w:rPr>
          <w:rFonts w:ascii="Times New Roman" w:hAnsi="Times New Roman" w:cs="Times New Roman"/>
          <w:sz w:val="28"/>
          <w:szCs w:val="28"/>
        </w:rPr>
        <w:t xml:space="preserve">проводится с целью доведения до </w:t>
      </w:r>
      <w:proofErr w:type="spellStart"/>
      <w:proofErr w:type="gramStart"/>
      <w:r w:rsidRPr="00A14853">
        <w:rPr>
          <w:rFonts w:ascii="Times New Roman" w:hAnsi="Times New Roman" w:cs="Times New Roman"/>
          <w:sz w:val="28"/>
          <w:szCs w:val="28"/>
        </w:rPr>
        <w:t>ра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ботников</w:t>
      </w:r>
      <w:proofErr w:type="spellEnd"/>
      <w:proofErr w:type="gramEnd"/>
      <w:r w:rsidRPr="00A14853">
        <w:rPr>
          <w:rFonts w:ascii="Times New Roman" w:hAnsi="Times New Roman" w:cs="Times New Roman"/>
          <w:sz w:val="28"/>
          <w:szCs w:val="28"/>
        </w:rPr>
        <w:t xml:space="preserve"> организаций основных требований пожарной безопасности,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изуче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ния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 пожарной опасности технологических процессов производств и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оборудо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вания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, средств противопожарной защиты, а также их действий в случае воз-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никновения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 пожара.</w:t>
      </w:r>
    </w:p>
    <w:p w:rsidR="00A14853" w:rsidRPr="00A14853" w:rsidRDefault="00A14853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53">
        <w:rPr>
          <w:rFonts w:ascii="Times New Roman" w:hAnsi="Times New Roman" w:cs="Times New Roman"/>
          <w:sz w:val="28"/>
          <w:szCs w:val="28"/>
        </w:rPr>
        <w:t xml:space="preserve">Обучение </w:t>
      </w:r>
      <w:r w:rsidRPr="00A14853">
        <w:rPr>
          <w:rFonts w:ascii="Times New Roman" w:hAnsi="Times New Roman" w:cs="Times New Roman"/>
          <w:i/>
          <w:sz w:val="28"/>
          <w:szCs w:val="28"/>
        </w:rPr>
        <w:t xml:space="preserve">пожарно-техническому минимуму </w:t>
      </w:r>
      <w:r w:rsidRPr="00A14853">
        <w:rPr>
          <w:rFonts w:ascii="Times New Roman" w:hAnsi="Times New Roman" w:cs="Times New Roman"/>
          <w:sz w:val="28"/>
          <w:szCs w:val="28"/>
        </w:rPr>
        <w:t xml:space="preserve">в объеме знаний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требова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ний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 нормативных правовых актов в области пожарной безопасности, в части противопожарного режима, пожарной опасности технологического процесса и производства организации, а также приемов и действий при возникновении пожара в организации, позволяющих выработать практические навыки по пре- </w:t>
      </w:r>
      <w:proofErr w:type="spellStart"/>
      <w:r w:rsidRPr="00A14853">
        <w:rPr>
          <w:rFonts w:ascii="Times New Roman" w:hAnsi="Times New Roman" w:cs="Times New Roman"/>
          <w:sz w:val="28"/>
          <w:szCs w:val="28"/>
        </w:rPr>
        <w:t>дупреждению</w:t>
      </w:r>
      <w:proofErr w:type="spellEnd"/>
      <w:r w:rsidRPr="00A14853">
        <w:rPr>
          <w:rFonts w:ascii="Times New Roman" w:hAnsi="Times New Roman" w:cs="Times New Roman"/>
          <w:sz w:val="28"/>
          <w:szCs w:val="28"/>
        </w:rPr>
        <w:t xml:space="preserve"> пожара, спасению жизни, здоровья людей и имущества при по- жаре, обучаются в обязательном порядке лица, согласно перечня работников для обязательного обучения пожарно-техническому минимуму.</w:t>
      </w:r>
    </w:p>
    <w:p w:rsidR="00C2193E" w:rsidRPr="00A14853" w:rsidRDefault="00C2193E" w:rsidP="00A148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C2193E" w:rsidRPr="00A14853" w:rsidSect="00A14853">
      <w:pgSz w:w="11906" w:h="16838"/>
      <w:pgMar w:top="1134" w:right="85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A3F6A"/>
    <w:multiLevelType w:val="multilevel"/>
    <w:tmpl w:val="302C4FC2"/>
    <w:lvl w:ilvl="0">
      <w:start w:val="1"/>
      <w:numFmt w:val="decimal"/>
      <w:lvlText w:val="%1."/>
      <w:lvlJc w:val="left"/>
      <w:pPr>
        <w:ind w:left="96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678" w:hanging="286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058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3590" w:hanging="701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003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7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1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5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8" w:hanging="701"/>
      </w:pPr>
      <w:rPr>
        <w:rFonts w:hint="default"/>
        <w:lang w:val="ru-RU" w:eastAsia="en-US" w:bidi="ar-SA"/>
      </w:rPr>
    </w:lvl>
  </w:abstractNum>
  <w:abstractNum w:abstractNumId="1">
    <w:nsid w:val="058D1D21"/>
    <w:multiLevelType w:val="hybridMultilevel"/>
    <w:tmpl w:val="545CA192"/>
    <w:lvl w:ilvl="0" w:tplc="D3D068C0">
      <w:start w:val="1"/>
      <w:numFmt w:val="decimal"/>
      <w:lvlText w:val="%1)"/>
      <w:lvlJc w:val="left"/>
      <w:pPr>
        <w:ind w:left="224" w:hanging="3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77AF31E">
      <w:numFmt w:val="bullet"/>
      <w:lvlText w:val="•"/>
      <w:lvlJc w:val="left"/>
      <w:pPr>
        <w:ind w:left="1264" w:hanging="324"/>
      </w:pPr>
      <w:rPr>
        <w:rFonts w:hint="default"/>
        <w:lang w:val="ru-RU" w:eastAsia="en-US" w:bidi="ar-SA"/>
      </w:rPr>
    </w:lvl>
    <w:lvl w:ilvl="2" w:tplc="76DEA038">
      <w:numFmt w:val="bullet"/>
      <w:lvlText w:val="•"/>
      <w:lvlJc w:val="left"/>
      <w:pPr>
        <w:ind w:left="2309" w:hanging="324"/>
      </w:pPr>
      <w:rPr>
        <w:rFonts w:hint="default"/>
        <w:lang w:val="ru-RU" w:eastAsia="en-US" w:bidi="ar-SA"/>
      </w:rPr>
    </w:lvl>
    <w:lvl w:ilvl="3" w:tplc="2F98290C">
      <w:numFmt w:val="bullet"/>
      <w:lvlText w:val="•"/>
      <w:lvlJc w:val="left"/>
      <w:pPr>
        <w:ind w:left="3353" w:hanging="324"/>
      </w:pPr>
      <w:rPr>
        <w:rFonts w:hint="default"/>
        <w:lang w:val="ru-RU" w:eastAsia="en-US" w:bidi="ar-SA"/>
      </w:rPr>
    </w:lvl>
    <w:lvl w:ilvl="4" w:tplc="3E4AF078">
      <w:numFmt w:val="bullet"/>
      <w:lvlText w:val="•"/>
      <w:lvlJc w:val="left"/>
      <w:pPr>
        <w:ind w:left="4398" w:hanging="324"/>
      </w:pPr>
      <w:rPr>
        <w:rFonts w:hint="default"/>
        <w:lang w:val="ru-RU" w:eastAsia="en-US" w:bidi="ar-SA"/>
      </w:rPr>
    </w:lvl>
    <w:lvl w:ilvl="5" w:tplc="CA387796">
      <w:numFmt w:val="bullet"/>
      <w:lvlText w:val="•"/>
      <w:lvlJc w:val="left"/>
      <w:pPr>
        <w:ind w:left="5443" w:hanging="324"/>
      </w:pPr>
      <w:rPr>
        <w:rFonts w:hint="default"/>
        <w:lang w:val="ru-RU" w:eastAsia="en-US" w:bidi="ar-SA"/>
      </w:rPr>
    </w:lvl>
    <w:lvl w:ilvl="6" w:tplc="1BA6039A">
      <w:numFmt w:val="bullet"/>
      <w:lvlText w:val="•"/>
      <w:lvlJc w:val="left"/>
      <w:pPr>
        <w:ind w:left="6487" w:hanging="324"/>
      </w:pPr>
      <w:rPr>
        <w:rFonts w:hint="default"/>
        <w:lang w:val="ru-RU" w:eastAsia="en-US" w:bidi="ar-SA"/>
      </w:rPr>
    </w:lvl>
    <w:lvl w:ilvl="7" w:tplc="AACCC25A">
      <w:numFmt w:val="bullet"/>
      <w:lvlText w:val="•"/>
      <w:lvlJc w:val="left"/>
      <w:pPr>
        <w:ind w:left="7532" w:hanging="324"/>
      </w:pPr>
      <w:rPr>
        <w:rFonts w:hint="default"/>
        <w:lang w:val="ru-RU" w:eastAsia="en-US" w:bidi="ar-SA"/>
      </w:rPr>
    </w:lvl>
    <w:lvl w:ilvl="8" w:tplc="92C29822">
      <w:numFmt w:val="bullet"/>
      <w:lvlText w:val="•"/>
      <w:lvlJc w:val="left"/>
      <w:pPr>
        <w:ind w:left="8577" w:hanging="324"/>
      </w:pPr>
      <w:rPr>
        <w:rFonts w:hint="default"/>
        <w:lang w:val="ru-RU" w:eastAsia="en-US" w:bidi="ar-SA"/>
      </w:rPr>
    </w:lvl>
  </w:abstractNum>
  <w:abstractNum w:abstractNumId="2">
    <w:nsid w:val="09930D3F"/>
    <w:multiLevelType w:val="multilevel"/>
    <w:tmpl w:val="E2661E16"/>
    <w:lvl w:ilvl="0">
      <w:start w:val="3"/>
      <w:numFmt w:val="decimal"/>
      <w:lvlText w:val="%1."/>
      <w:lvlJc w:val="left"/>
      <w:pPr>
        <w:ind w:left="75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28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45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9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1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9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23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4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936" w:hanging="2160"/>
      </w:pPr>
      <w:rPr>
        <w:rFonts w:hint="default"/>
      </w:rPr>
    </w:lvl>
  </w:abstractNum>
  <w:abstractNum w:abstractNumId="3">
    <w:nsid w:val="27CC668D"/>
    <w:multiLevelType w:val="multilevel"/>
    <w:tmpl w:val="302C4FC2"/>
    <w:lvl w:ilvl="0">
      <w:start w:val="1"/>
      <w:numFmt w:val="decimal"/>
      <w:lvlText w:val="%1."/>
      <w:lvlJc w:val="left"/>
      <w:pPr>
        <w:ind w:left="96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678" w:hanging="286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058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3590" w:hanging="701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003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7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1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5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8" w:hanging="701"/>
      </w:pPr>
      <w:rPr>
        <w:rFonts w:hint="default"/>
        <w:lang w:val="ru-RU" w:eastAsia="en-US" w:bidi="ar-SA"/>
      </w:rPr>
    </w:lvl>
  </w:abstractNum>
  <w:abstractNum w:abstractNumId="4">
    <w:nsid w:val="2926410E"/>
    <w:multiLevelType w:val="hybridMultilevel"/>
    <w:tmpl w:val="D34EDCFE"/>
    <w:lvl w:ilvl="0" w:tplc="7D4A154A">
      <w:start w:val="1"/>
      <w:numFmt w:val="decimal"/>
      <w:lvlText w:val="%1)"/>
      <w:lvlJc w:val="left"/>
      <w:pPr>
        <w:ind w:left="1238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97E0E4C">
      <w:numFmt w:val="bullet"/>
      <w:lvlText w:val="•"/>
      <w:lvlJc w:val="left"/>
      <w:pPr>
        <w:ind w:left="2182" w:hanging="305"/>
      </w:pPr>
      <w:rPr>
        <w:rFonts w:hint="default"/>
        <w:lang w:val="ru-RU" w:eastAsia="en-US" w:bidi="ar-SA"/>
      </w:rPr>
    </w:lvl>
    <w:lvl w:ilvl="2" w:tplc="E448280A">
      <w:numFmt w:val="bullet"/>
      <w:lvlText w:val="•"/>
      <w:lvlJc w:val="left"/>
      <w:pPr>
        <w:ind w:left="3125" w:hanging="305"/>
      </w:pPr>
      <w:rPr>
        <w:rFonts w:hint="default"/>
        <w:lang w:val="ru-RU" w:eastAsia="en-US" w:bidi="ar-SA"/>
      </w:rPr>
    </w:lvl>
    <w:lvl w:ilvl="3" w:tplc="6486DB8A">
      <w:numFmt w:val="bullet"/>
      <w:lvlText w:val="•"/>
      <w:lvlJc w:val="left"/>
      <w:pPr>
        <w:ind w:left="4067" w:hanging="305"/>
      </w:pPr>
      <w:rPr>
        <w:rFonts w:hint="default"/>
        <w:lang w:val="ru-RU" w:eastAsia="en-US" w:bidi="ar-SA"/>
      </w:rPr>
    </w:lvl>
    <w:lvl w:ilvl="4" w:tplc="CDB2D95C">
      <w:numFmt w:val="bullet"/>
      <w:lvlText w:val="•"/>
      <w:lvlJc w:val="left"/>
      <w:pPr>
        <w:ind w:left="5010" w:hanging="305"/>
      </w:pPr>
      <w:rPr>
        <w:rFonts w:hint="default"/>
        <w:lang w:val="ru-RU" w:eastAsia="en-US" w:bidi="ar-SA"/>
      </w:rPr>
    </w:lvl>
    <w:lvl w:ilvl="5" w:tplc="59DA972C">
      <w:numFmt w:val="bullet"/>
      <w:lvlText w:val="•"/>
      <w:lvlJc w:val="left"/>
      <w:pPr>
        <w:ind w:left="5953" w:hanging="305"/>
      </w:pPr>
      <w:rPr>
        <w:rFonts w:hint="default"/>
        <w:lang w:val="ru-RU" w:eastAsia="en-US" w:bidi="ar-SA"/>
      </w:rPr>
    </w:lvl>
    <w:lvl w:ilvl="6" w:tplc="F3B030DE">
      <w:numFmt w:val="bullet"/>
      <w:lvlText w:val="•"/>
      <w:lvlJc w:val="left"/>
      <w:pPr>
        <w:ind w:left="6895" w:hanging="305"/>
      </w:pPr>
      <w:rPr>
        <w:rFonts w:hint="default"/>
        <w:lang w:val="ru-RU" w:eastAsia="en-US" w:bidi="ar-SA"/>
      </w:rPr>
    </w:lvl>
    <w:lvl w:ilvl="7" w:tplc="038431EC">
      <w:numFmt w:val="bullet"/>
      <w:lvlText w:val="•"/>
      <w:lvlJc w:val="left"/>
      <w:pPr>
        <w:ind w:left="7838" w:hanging="305"/>
      </w:pPr>
      <w:rPr>
        <w:rFonts w:hint="default"/>
        <w:lang w:val="ru-RU" w:eastAsia="en-US" w:bidi="ar-SA"/>
      </w:rPr>
    </w:lvl>
    <w:lvl w:ilvl="8" w:tplc="787CA86E">
      <w:numFmt w:val="bullet"/>
      <w:lvlText w:val="•"/>
      <w:lvlJc w:val="left"/>
      <w:pPr>
        <w:ind w:left="8781" w:hanging="305"/>
      </w:pPr>
      <w:rPr>
        <w:rFonts w:hint="default"/>
        <w:lang w:val="ru-RU" w:eastAsia="en-US" w:bidi="ar-SA"/>
      </w:rPr>
    </w:lvl>
  </w:abstractNum>
  <w:abstractNum w:abstractNumId="5">
    <w:nsid w:val="2C0F0035"/>
    <w:multiLevelType w:val="multilevel"/>
    <w:tmpl w:val="26CCD23C"/>
    <w:lvl w:ilvl="0">
      <w:start w:val="5"/>
      <w:numFmt w:val="decimal"/>
      <w:lvlText w:val="%1."/>
      <w:lvlJc w:val="left"/>
      <w:pPr>
        <w:ind w:left="75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28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45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9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1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9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23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4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936" w:hanging="2160"/>
      </w:pPr>
      <w:rPr>
        <w:rFonts w:hint="default"/>
      </w:rPr>
    </w:lvl>
  </w:abstractNum>
  <w:abstractNum w:abstractNumId="6">
    <w:nsid w:val="63306A5D"/>
    <w:multiLevelType w:val="multilevel"/>
    <w:tmpl w:val="302C4FC2"/>
    <w:lvl w:ilvl="0">
      <w:start w:val="1"/>
      <w:numFmt w:val="decimal"/>
      <w:lvlText w:val="%1."/>
      <w:lvlJc w:val="left"/>
      <w:pPr>
        <w:ind w:left="96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678" w:hanging="286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058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3590" w:hanging="701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003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7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1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5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8" w:hanging="701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0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0D1"/>
    <w:rsid w:val="000525DA"/>
    <w:rsid w:val="001050D1"/>
    <w:rsid w:val="00A14853"/>
    <w:rsid w:val="00C2193E"/>
    <w:rsid w:val="00EA2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E5E367-F6D5-4D0E-953F-29DCECC88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48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1880</Words>
  <Characters>10720</Characters>
  <Application>Microsoft Office Word</Application>
  <DocSecurity>0</DocSecurity>
  <Lines>89</Lines>
  <Paragraphs>25</Paragraphs>
  <ScaleCrop>false</ScaleCrop>
  <Company/>
  <LinksUpToDate>false</LinksUpToDate>
  <CharactersWithSpaces>12575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4</cp:revision>
  <dcterms:created xsi:type="dcterms:W3CDTF">2021-11-09T04:54:00Z</dcterms:created>
  <dcterms:modified xsi:type="dcterms:W3CDTF">2021-11-09T06:37:00Z</dcterms:modified>
</cp:coreProperties>
</file>